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8C68C8" w:rsidRPr="001C03A2" w14:paraId="762EA355" w14:textId="77777777" w:rsidTr="009A40A8">
        <w:tc>
          <w:tcPr>
            <w:tcW w:w="4253" w:type="dxa"/>
            <w:shd w:val="clear" w:color="auto" w:fill="auto"/>
          </w:tcPr>
          <w:p w14:paraId="041986BC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C03A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CÔNG TY CỔ PHẦN ĐẦU TƯ VÀ PHÁT TRIỂN XÂY DỰNG</w:t>
            </w:r>
          </w:p>
          <w:p w14:paraId="62529EA1" w14:textId="571BB32C" w:rsidR="008C68C8" w:rsidRPr="005E7C67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7EA1FF" wp14:editId="44DC6BA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4444</wp:posOffset>
                      </wp:positionV>
                      <wp:extent cx="1676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F5F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45pt,.35pt" to="173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69C7982" w14:textId="5236DF61" w:rsidR="008C68C8" w:rsidRPr="00663250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250">
              <w:rPr>
                <w:rFonts w:ascii="Times New Roman" w:hAnsi="Times New Roman"/>
                <w:sz w:val="26"/>
                <w:szCs w:val="26"/>
                <w:lang w:val="vi-VN"/>
              </w:rPr>
              <w:t>Số: 1</w:t>
            </w:r>
            <w:r w:rsidR="00663250" w:rsidRPr="00663250">
              <w:rPr>
                <w:rFonts w:ascii="Times New Roman" w:hAnsi="Times New Roman"/>
                <w:sz w:val="26"/>
                <w:szCs w:val="26"/>
              </w:rPr>
              <w:t>3</w:t>
            </w:r>
            <w:r w:rsidRPr="00663250">
              <w:rPr>
                <w:rFonts w:ascii="Times New Roman" w:hAnsi="Times New Roman"/>
                <w:sz w:val="26"/>
                <w:szCs w:val="26"/>
                <w:lang w:val="vi-VN"/>
              </w:rPr>
              <w:t>/TTr-2021</w:t>
            </w:r>
          </w:p>
        </w:tc>
        <w:tc>
          <w:tcPr>
            <w:tcW w:w="5812" w:type="dxa"/>
            <w:shd w:val="clear" w:color="auto" w:fill="auto"/>
          </w:tcPr>
          <w:p w14:paraId="0BEE1CBD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C03A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48D12E17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1C03A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Độc lập – Tự do – Hạnh phúc</w:t>
            </w:r>
          </w:p>
          <w:p w14:paraId="1BE2015F" w14:textId="77777777" w:rsidR="008C68C8" w:rsidRPr="005E7C67" w:rsidRDefault="008C68C8" w:rsidP="00777096">
            <w:pPr>
              <w:spacing w:before="120" w:after="12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5B6B42" w14:textId="77777777" w:rsidR="008C68C8" w:rsidRPr="001C03A2" w:rsidRDefault="008C68C8" w:rsidP="00777096">
            <w:pPr>
              <w:spacing w:before="120" w:after="120" w:line="312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1C03A2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Tp. Hồ Chí Minh, ngày ... tháng ... năm 2021</w:t>
            </w:r>
          </w:p>
        </w:tc>
      </w:tr>
    </w:tbl>
    <w:p w14:paraId="763CE458" w14:textId="77777777" w:rsidR="008C68C8" w:rsidRDefault="008C68C8" w:rsidP="00777096">
      <w:pPr>
        <w:spacing w:before="120" w:after="12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10F689" w14:textId="2287B53D" w:rsidR="008C68C8" w:rsidRPr="00663250" w:rsidRDefault="008C68C8" w:rsidP="00777096">
      <w:pPr>
        <w:spacing w:before="120" w:after="120"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vi-VN"/>
        </w:rPr>
        <w:t>TỜ TRÌNH</w:t>
      </w:r>
      <w:r>
        <w:rPr>
          <w:rFonts w:ascii="Times New Roman" w:hAnsi="Times New Roman"/>
          <w:b/>
          <w:bCs/>
          <w:sz w:val="32"/>
          <w:szCs w:val="32"/>
        </w:rPr>
        <w:t xml:space="preserve"> SỐ </w:t>
      </w:r>
      <w:r>
        <w:rPr>
          <w:rFonts w:ascii="Times New Roman" w:hAnsi="Times New Roman"/>
          <w:b/>
          <w:bCs/>
          <w:sz w:val="32"/>
          <w:szCs w:val="32"/>
          <w:lang w:val="vi-VN"/>
        </w:rPr>
        <w:t>1</w:t>
      </w:r>
      <w:r w:rsidR="00663250">
        <w:rPr>
          <w:rFonts w:ascii="Times New Roman" w:hAnsi="Times New Roman"/>
          <w:b/>
          <w:bCs/>
          <w:sz w:val="32"/>
          <w:szCs w:val="32"/>
        </w:rPr>
        <w:t>3</w:t>
      </w:r>
    </w:p>
    <w:p w14:paraId="3ACEB545" w14:textId="77777777" w:rsidR="008C68C8" w:rsidRDefault="008C68C8" w:rsidP="00777096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32E29">
        <w:rPr>
          <w:rFonts w:ascii="Times New Roman" w:hAnsi="Times New Roman"/>
          <w:b/>
          <w:bCs/>
          <w:sz w:val="28"/>
          <w:szCs w:val="28"/>
          <w:lang w:val="vi-VN"/>
        </w:rPr>
        <w:t>TẠI CUỘC HỌP ĐẠI HỘI ĐỒNG CỔ ĐÔNG THƯỜNG NIÊN NĂM 2021</w:t>
      </w:r>
    </w:p>
    <w:p w14:paraId="270CE731" w14:textId="202CC243" w:rsidR="008C68C8" w:rsidRPr="001E6067" w:rsidRDefault="008C68C8" w:rsidP="00777096">
      <w:pPr>
        <w:spacing w:before="120" w:after="120" w:line="312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32E29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vi-VN"/>
        </w:rPr>
        <w:t>V/v:</w:t>
      </w:r>
      <w: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Thay đổi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ngành</w:t>
      </w:r>
      <w:r w:rsidR="00CB12BE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,</w:t>
      </w:r>
      <w:r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nghề kinh doanh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của Công ty</w:t>
      </w:r>
    </w:p>
    <w:p w14:paraId="350E1573" w14:textId="77777777" w:rsidR="008C68C8" w:rsidRDefault="008C68C8" w:rsidP="009A40A8">
      <w:pPr>
        <w:spacing w:before="120" w:after="120" w:line="312" w:lineRule="auto"/>
        <w:ind w:left="1134" w:right="-426" w:hanging="1134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32E29">
        <w:rPr>
          <w:rFonts w:ascii="Times New Roman" w:hAnsi="Times New Roman"/>
          <w:i/>
          <w:iCs/>
          <w:sz w:val="26"/>
          <w:szCs w:val="26"/>
          <w:u w:val="single"/>
          <w:lang w:val="vi-VN"/>
        </w:rPr>
        <w:t>Kính gửi: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B32E29">
        <w:rPr>
          <w:rFonts w:ascii="Times New Roman" w:hAnsi="Times New Roman"/>
          <w:b/>
          <w:bCs/>
          <w:sz w:val="26"/>
          <w:szCs w:val="26"/>
          <w:lang w:val="vi-VN"/>
        </w:rPr>
        <w:t>ĐẠI HỘI ĐỒNG CỔ ĐÔNG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CTCP </w:t>
      </w:r>
      <w:r w:rsidRPr="00B32E29">
        <w:rPr>
          <w:rFonts w:ascii="Times New Roman" w:hAnsi="Times New Roman"/>
          <w:b/>
          <w:bCs/>
          <w:sz w:val="26"/>
          <w:szCs w:val="26"/>
          <w:lang w:val="vi-VN"/>
        </w:rPr>
        <w:t>ĐẦU TƯ VÀ PHÁT TRIỂN XÂY DỰNG</w:t>
      </w:r>
    </w:p>
    <w:p w14:paraId="78599DAA" w14:textId="3BD03793" w:rsidR="008C68C8" w:rsidRDefault="008C68C8" w:rsidP="00777096">
      <w:pPr>
        <w:keepNext/>
        <w:widowControl w:val="0"/>
        <w:numPr>
          <w:ilvl w:val="0"/>
          <w:numId w:val="4"/>
        </w:numPr>
        <w:suppressAutoHyphens/>
        <w:spacing w:before="120" w:after="120" w:line="312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E6067">
        <w:rPr>
          <w:rFonts w:ascii="Times New Roman" w:eastAsia="Times New Roman" w:hAnsi="Times New Roman"/>
          <w:i/>
          <w:sz w:val="26"/>
          <w:szCs w:val="26"/>
        </w:rPr>
        <w:t xml:space="preserve">Căn cứ </w:t>
      </w:r>
      <w:r w:rsidRPr="00B32E29">
        <w:rPr>
          <w:rFonts w:ascii="Times New Roman" w:eastAsia="Times New Roman" w:hAnsi="Times New Roman"/>
          <w:i/>
          <w:sz w:val="26"/>
          <w:szCs w:val="26"/>
        </w:rPr>
        <w:t>Luật Doanh nghiệp số 59/2020/QH14 ngày 17/06/2020;</w:t>
      </w:r>
    </w:p>
    <w:p w14:paraId="3DF0C550" w14:textId="4A9BB961" w:rsidR="008C68C8" w:rsidRPr="00B32E29" w:rsidRDefault="008C68C8" w:rsidP="00777096">
      <w:pPr>
        <w:keepNext/>
        <w:widowControl w:val="0"/>
        <w:numPr>
          <w:ilvl w:val="0"/>
          <w:numId w:val="4"/>
        </w:numPr>
        <w:suppressAutoHyphens/>
        <w:spacing w:before="120" w:after="120" w:line="312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Căn cứ Quyết định số </w:t>
      </w:r>
      <w:r w:rsidRPr="008C68C8">
        <w:rPr>
          <w:rFonts w:ascii="Times New Roman" w:eastAsia="Times New Roman" w:hAnsi="Times New Roman"/>
          <w:i/>
          <w:sz w:val="26"/>
          <w:szCs w:val="26"/>
          <w:lang w:val="vi-VN"/>
        </w:rPr>
        <w:t>27/2018/QĐ-TTg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do </w:t>
      </w:r>
      <w:r w:rsidRPr="008C68C8">
        <w:rPr>
          <w:rFonts w:ascii="Times New Roman" w:eastAsia="Times New Roman" w:hAnsi="Times New Roman"/>
          <w:i/>
          <w:sz w:val="26"/>
          <w:szCs w:val="26"/>
          <w:lang w:val="vi-VN"/>
        </w:rPr>
        <w:t>Thủ tướng Chính phủ ban hành ngày 06 tháng 7 năm 2018</w:t>
      </w:r>
      <w:r>
        <w:rPr>
          <w:rFonts w:ascii="Times New Roman" w:eastAsia="Times New Roman" w:hAnsi="Times New Roman"/>
          <w:i/>
          <w:sz w:val="26"/>
          <w:szCs w:val="26"/>
          <w:lang w:val="vi-VN"/>
        </w:rPr>
        <w:t>;</w:t>
      </w:r>
    </w:p>
    <w:p w14:paraId="21026823" w14:textId="77777777" w:rsidR="008C68C8" w:rsidRPr="00B32E29" w:rsidRDefault="008C68C8" w:rsidP="00777096">
      <w:pPr>
        <w:keepNext/>
        <w:widowControl w:val="0"/>
        <w:numPr>
          <w:ilvl w:val="0"/>
          <w:numId w:val="4"/>
        </w:numPr>
        <w:suppressAutoHyphens/>
        <w:spacing w:before="120" w:after="120" w:line="312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Căn cứ </w:t>
      </w:r>
      <w:r w:rsidRPr="00B32E29">
        <w:rPr>
          <w:rFonts w:ascii="Times New Roman" w:eastAsia="Times New Roman" w:hAnsi="Times New Roman"/>
          <w:i/>
          <w:sz w:val="26"/>
          <w:szCs w:val="26"/>
        </w:rPr>
        <w:t>Điều lệ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CTCP Đầu tư và Phát triển Xây D</w:t>
      </w:r>
      <w:r w:rsidRPr="00B32E29">
        <w:rPr>
          <w:rFonts w:ascii="Times New Roman" w:eastAsia="Times New Roman" w:hAnsi="Times New Roman"/>
          <w:i/>
          <w:sz w:val="26"/>
          <w:szCs w:val="26"/>
        </w:rPr>
        <w:t>ựng;</w:t>
      </w:r>
    </w:p>
    <w:p w14:paraId="7461D769" w14:textId="60F53950" w:rsidR="008C68C8" w:rsidRPr="00663250" w:rsidRDefault="008C68C8" w:rsidP="00777096">
      <w:pPr>
        <w:keepNext/>
        <w:widowControl w:val="0"/>
        <w:numPr>
          <w:ilvl w:val="0"/>
          <w:numId w:val="4"/>
        </w:numPr>
        <w:suppressAutoHyphens/>
        <w:spacing w:before="120" w:after="120" w:line="312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663250">
        <w:rPr>
          <w:rFonts w:ascii="Times New Roman" w:eastAsia="Times New Roman" w:hAnsi="Times New Roman"/>
          <w:i/>
          <w:sz w:val="26"/>
          <w:szCs w:val="26"/>
          <w:lang w:val="vi-VN"/>
        </w:rPr>
        <w:t>Căn cứ</w:t>
      </w:r>
      <w:r w:rsidR="00663250" w:rsidRPr="00663250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663250" w:rsidRPr="00663250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Biên bản họp Hội đồng quản trị số </w:t>
      </w:r>
      <w:r w:rsidR="00663250" w:rsidRPr="00663250">
        <w:rPr>
          <w:rFonts w:ascii="Times New Roman" w:eastAsia="Times New Roman" w:hAnsi="Times New Roman"/>
          <w:i/>
          <w:sz w:val="26"/>
          <w:szCs w:val="26"/>
        </w:rPr>
        <w:t xml:space="preserve">01/11/2021/BBH-HĐQT </w:t>
      </w:r>
      <w:r w:rsidR="00663250" w:rsidRPr="00663250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ngày </w:t>
      </w:r>
      <w:r w:rsidR="00663250" w:rsidRPr="00663250">
        <w:rPr>
          <w:rFonts w:ascii="Times New Roman" w:eastAsia="Times New Roman" w:hAnsi="Times New Roman"/>
          <w:i/>
          <w:sz w:val="26"/>
          <w:szCs w:val="26"/>
        </w:rPr>
        <w:t>15</w:t>
      </w:r>
      <w:r w:rsidR="00663250" w:rsidRPr="00663250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tháng </w:t>
      </w:r>
      <w:r w:rsidR="00663250" w:rsidRPr="00663250">
        <w:rPr>
          <w:rFonts w:ascii="Times New Roman" w:eastAsia="Times New Roman" w:hAnsi="Times New Roman"/>
          <w:i/>
          <w:sz w:val="26"/>
          <w:szCs w:val="26"/>
        </w:rPr>
        <w:t xml:space="preserve">11 </w:t>
      </w:r>
      <w:r w:rsidR="00663250" w:rsidRPr="00663250">
        <w:rPr>
          <w:rFonts w:ascii="Times New Roman" w:eastAsia="Times New Roman" w:hAnsi="Times New Roman"/>
          <w:i/>
          <w:sz w:val="26"/>
          <w:szCs w:val="26"/>
          <w:lang w:val="vi-VN"/>
        </w:rPr>
        <w:t>năm 2021 về</w:t>
      </w:r>
      <w:r w:rsidR="00663250" w:rsidRPr="00663250">
        <w:rPr>
          <w:rFonts w:ascii="Times New Roman" w:eastAsia="Times New Roman" w:hAnsi="Times New Roman"/>
          <w:i/>
          <w:sz w:val="26"/>
          <w:szCs w:val="26"/>
        </w:rPr>
        <w:t xml:space="preserve"> các nội dung trình Đại hội đồng cổ đông thường niên năm 2021</w:t>
      </w:r>
      <w:r w:rsidR="008F0425" w:rsidRPr="00663250">
        <w:rPr>
          <w:rFonts w:ascii="Times New Roman" w:eastAsia="Times New Roman" w:hAnsi="Times New Roman"/>
          <w:i/>
          <w:sz w:val="26"/>
          <w:szCs w:val="26"/>
          <w:lang w:val="vi-VN"/>
        </w:rPr>
        <w:t>;</w:t>
      </w:r>
    </w:p>
    <w:p w14:paraId="6891C909" w14:textId="77777777" w:rsidR="008C68C8" w:rsidRDefault="008C68C8" w:rsidP="00777096">
      <w:pPr>
        <w:spacing w:before="120" w:after="120" w:line="312" w:lineRule="auto"/>
        <w:jc w:val="both"/>
        <w:rPr>
          <w:rFonts w:ascii="Times New Roman" w:eastAsia="Times New Roman" w:hAnsi="Times New Roman"/>
          <w:iCs/>
          <w:sz w:val="26"/>
          <w:szCs w:val="26"/>
        </w:rPr>
      </w:pPr>
    </w:p>
    <w:p w14:paraId="3BDA3BB5" w14:textId="4A551002" w:rsidR="008C68C8" w:rsidRPr="000E095E" w:rsidRDefault="008C68C8" w:rsidP="00777096">
      <w:pPr>
        <w:spacing w:before="120" w:after="120" w:line="312" w:lineRule="auto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4410A2">
        <w:rPr>
          <w:rFonts w:ascii="Times New Roman" w:eastAsia="Times New Roman" w:hAnsi="Times New Roman"/>
          <w:iCs/>
          <w:sz w:val="26"/>
          <w:szCs w:val="26"/>
        </w:rPr>
        <w:t xml:space="preserve">Căn cứ </w:t>
      </w:r>
      <w:r w:rsidRPr="008C68C8">
        <w:rPr>
          <w:rFonts w:ascii="Times New Roman" w:eastAsia="Times New Roman" w:hAnsi="Times New Roman"/>
          <w:iCs/>
          <w:sz w:val="26"/>
          <w:szCs w:val="26"/>
        </w:rPr>
        <w:t xml:space="preserve">Quyết định số 27/2018/QĐ-TTg </w:t>
      </w:r>
      <w:r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và các quy định khác của pháp luật, hiện nay </w:t>
      </w:r>
      <w:r w:rsidR="008776D7">
        <w:rPr>
          <w:rFonts w:ascii="Times New Roman" w:eastAsia="Times New Roman" w:hAnsi="Times New Roman"/>
          <w:iCs/>
          <w:sz w:val="26"/>
          <w:szCs w:val="26"/>
          <w:lang w:val="vi-VN"/>
        </w:rPr>
        <w:t>ngành</w:t>
      </w:r>
      <w:r w:rsidR="000E095E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</w:t>
      </w:r>
      <w:r w:rsidR="000E095E" w:rsidRPr="0051496C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>Xây dựng công trình kỹ thuật dân dụng khác</w:t>
      </w:r>
      <w:r w:rsidR="008776D7" w:rsidRPr="0051496C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 xml:space="preserve"> - Mã ngành 4290</w:t>
      </w:r>
      <w:r w:rsidR="008776D7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</w:t>
      </w:r>
      <w:r w:rsidR="000E095E">
        <w:rPr>
          <w:rFonts w:ascii="Times New Roman" w:eastAsia="Times New Roman" w:hAnsi="Times New Roman"/>
          <w:iCs/>
          <w:sz w:val="26"/>
          <w:szCs w:val="26"/>
          <w:lang w:val="vi-VN"/>
        </w:rPr>
        <w:t>(chính) đã bị bãi bỏ và được thay thế bằng các ngành nghề khác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. </w:t>
      </w:r>
      <w:r w:rsidR="00AE60DA">
        <w:rPr>
          <w:rFonts w:ascii="Times New Roman" w:eastAsia="Times New Roman" w:hAnsi="Times New Roman"/>
          <w:iCs/>
          <w:sz w:val="26"/>
          <w:szCs w:val="26"/>
        </w:rPr>
        <w:t>Đồng thời, một số</w:t>
      </w:r>
      <w:r w:rsidR="00825677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AE60DA">
        <w:rPr>
          <w:rFonts w:ascii="Times New Roman" w:eastAsia="Times New Roman" w:hAnsi="Times New Roman"/>
          <w:iCs/>
          <w:sz w:val="26"/>
          <w:szCs w:val="26"/>
        </w:rPr>
        <w:t>ngành</w:t>
      </w:r>
      <w:r w:rsidR="007508FF">
        <w:rPr>
          <w:rFonts w:ascii="Times New Roman" w:eastAsia="Times New Roman" w:hAnsi="Times New Roman"/>
          <w:iCs/>
          <w:sz w:val="26"/>
          <w:szCs w:val="26"/>
        </w:rPr>
        <w:t xml:space="preserve">, nghề </w:t>
      </w:r>
      <w:r w:rsidR="00AE60DA">
        <w:rPr>
          <w:rFonts w:ascii="Times New Roman" w:eastAsia="Times New Roman" w:hAnsi="Times New Roman"/>
          <w:iCs/>
          <w:sz w:val="26"/>
          <w:szCs w:val="26"/>
        </w:rPr>
        <w:t>mà Công ty đăng ký</w:t>
      </w:r>
      <w:r w:rsidR="007508FF">
        <w:rPr>
          <w:rFonts w:ascii="Times New Roman" w:eastAsia="Times New Roman" w:hAnsi="Times New Roman"/>
          <w:iCs/>
          <w:sz w:val="26"/>
          <w:szCs w:val="26"/>
        </w:rPr>
        <w:t xml:space="preserve"> trước đây</w:t>
      </w:r>
      <w:r w:rsidR="00AE60DA">
        <w:rPr>
          <w:rFonts w:ascii="Times New Roman" w:eastAsia="Times New Roman" w:hAnsi="Times New Roman"/>
          <w:iCs/>
          <w:sz w:val="26"/>
          <w:szCs w:val="26"/>
        </w:rPr>
        <w:t xml:space="preserve"> đã </w:t>
      </w:r>
      <w:r w:rsidR="0035019D">
        <w:rPr>
          <w:rFonts w:ascii="Times New Roman" w:eastAsia="Times New Roman" w:hAnsi="Times New Roman"/>
          <w:iCs/>
          <w:sz w:val="26"/>
          <w:szCs w:val="26"/>
        </w:rPr>
        <w:t>thay đổi,</w:t>
      </w:r>
      <w:r w:rsidR="00825677">
        <w:rPr>
          <w:rFonts w:ascii="Times New Roman" w:eastAsia="Times New Roman" w:hAnsi="Times New Roman"/>
          <w:iCs/>
          <w:sz w:val="26"/>
          <w:szCs w:val="26"/>
        </w:rPr>
        <w:t xml:space="preserve"> bổ sung thêm các mã ngành cấp 5</w:t>
      </w:r>
      <w:r w:rsidR="00AE60DA">
        <w:rPr>
          <w:rFonts w:ascii="Times New Roman" w:eastAsia="Times New Roman" w:hAnsi="Times New Roman"/>
          <w:iCs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Vì vậy, để đảm bảo </w:t>
      </w:r>
      <w:r w:rsidR="000E095E">
        <w:rPr>
          <w:rFonts w:ascii="Times New Roman" w:eastAsia="Times New Roman" w:hAnsi="Times New Roman"/>
          <w:iCs/>
          <w:sz w:val="26"/>
          <w:szCs w:val="26"/>
          <w:lang w:val="vi-VN"/>
        </w:rPr>
        <w:t>hoạt động kinh doanh của Công ty phù hợp với quy định của pháp luật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, Hội đồng quản trị Công ty kính trình Đại hội đồng cổ đông Công ty xem xét và </w:t>
      </w:r>
      <w:r w:rsidR="000E095E">
        <w:rPr>
          <w:rFonts w:ascii="Times New Roman" w:eastAsia="Times New Roman" w:hAnsi="Times New Roman"/>
          <w:iCs/>
          <w:sz w:val="26"/>
          <w:szCs w:val="26"/>
          <w:lang w:val="vi-VN"/>
        </w:rPr>
        <w:t>thông qua các nội dung sau:</w:t>
      </w:r>
    </w:p>
    <w:p w14:paraId="3E3155A3" w14:textId="07F7534D" w:rsidR="008C68C8" w:rsidRPr="0004775A" w:rsidRDefault="000E095E" w:rsidP="00777096">
      <w:pPr>
        <w:numPr>
          <w:ilvl w:val="0"/>
          <w:numId w:val="3"/>
        </w:numPr>
        <w:spacing w:before="120" w:after="120" w:line="312" w:lineRule="auto"/>
        <w:ind w:left="567" w:hanging="567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Hủy bỏ </w:t>
      </w:r>
      <w:r w:rsidR="0004775A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ngành: </w:t>
      </w:r>
      <w:r w:rsidR="0004775A" w:rsidRPr="0004775A">
        <w:rPr>
          <w:rFonts w:ascii="Times New Roman" w:eastAsia="Times New Roman" w:hAnsi="Times New Roman"/>
          <w:iCs/>
          <w:sz w:val="26"/>
          <w:szCs w:val="26"/>
          <w:lang w:val="vi-VN"/>
        </w:rPr>
        <w:t>Xây dựng công trình kỹ thuật dân dụng khác</w:t>
      </w:r>
      <w:r w:rsidR="0004775A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_ Mã số </w:t>
      </w:r>
      <w:r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4290 trong </w:t>
      </w:r>
      <w:r w:rsidR="00BC78A6">
        <w:rPr>
          <w:rFonts w:ascii="Times New Roman" w:eastAsia="Times New Roman" w:hAnsi="Times New Roman"/>
          <w:iCs/>
          <w:sz w:val="26"/>
          <w:szCs w:val="26"/>
          <w:lang w:val="vi-VN"/>
        </w:rPr>
        <w:t>danh mục</w:t>
      </w:r>
      <w:r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ngành nghề kinh doanh mà Công ty đã đăng ký</w:t>
      </w:r>
      <w:r w:rsidR="0004775A">
        <w:rPr>
          <w:rFonts w:ascii="Times New Roman" w:eastAsia="Times New Roman" w:hAnsi="Times New Roman"/>
          <w:iCs/>
          <w:sz w:val="26"/>
          <w:szCs w:val="26"/>
          <w:lang w:val="vi-VN"/>
        </w:rPr>
        <w:t>. Chi tiết ngành Xây dựng công trình dân dụng khác như sau:</w:t>
      </w:r>
    </w:p>
    <w:p w14:paraId="4849A2FF" w14:textId="76B1843D" w:rsidR="0004775A" w:rsidRPr="008776D7" w:rsidRDefault="0004775A" w:rsidP="00777096">
      <w:pPr>
        <w:pStyle w:val="ListParagraph"/>
        <w:numPr>
          <w:ilvl w:val="0"/>
          <w:numId w:val="5"/>
        </w:numPr>
        <w:spacing w:before="120" w:after="120" w:line="312" w:lineRule="auto"/>
        <w:ind w:left="1134" w:hanging="425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  <w:lang w:val="vi-VN"/>
        </w:rPr>
        <w:t>Đầu tư, xây dựng kinh doanh nhà, công trình hạ tầng kỹ thuật khu công nghiệp, khu đô thị</w:t>
      </w:r>
      <w:r w:rsidR="008776D7">
        <w:rPr>
          <w:rFonts w:ascii="Times New Roman" w:eastAsia="Times New Roman" w:hAnsi="Times New Roman"/>
          <w:iCs/>
          <w:sz w:val="26"/>
          <w:szCs w:val="26"/>
          <w:lang w:val="vi-VN"/>
        </w:rPr>
        <w:t>, khu du lịch;</w:t>
      </w:r>
    </w:p>
    <w:p w14:paraId="132B0F4D" w14:textId="3DB5EC3A" w:rsidR="008776D7" w:rsidRPr="008776D7" w:rsidRDefault="008776D7" w:rsidP="00777096">
      <w:pPr>
        <w:pStyle w:val="ListParagraph"/>
        <w:numPr>
          <w:ilvl w:val="0"/>
          <w:numId w:val="5"/>
        </w:numPr>
        <w:spacing w:before="120" w:after="120" w:line="312" w:lineRule="auto"/>
        <w:ind w:left="1134" w:hanging="425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  <w:lang w:val="vi-VN"/>
        </w:rPr>
        <w:t>Thi công xây lắp các công trình dân dụng, công nghiệp, giao thông, thủy lợi, bưu điện, đường dây và trạm biến thế điện, công trình kỹ thuật hạ tầng;</w:t>
      </w:r>
    </w:p>
    <w:p w14:paraId="07343442" w14:textId="6E8E0773" w:rsidR="008776D7" w:rsidRPr="000E095E" w:rsidRDefault="008776D7" w:rsidP="00777096">
      <w:pPr>
        <w:pStyle w:val="ListParagraph"/>
        <w:numPr>
          <w:ilvl w:val="0"/>
          <w:numId w:val="5"/>
        </w:numPr>
        <w:spacing w:before="120" w:after="120" w:line="312" w:lineRule="auto"/>
        <w:ind w:left="1134" w:hanging="425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  <w:lang w:val="vi-VN"/>
        </w:rPr>
        <w:lastRenderedPageBreak/>
        <w:t>Đầu tư xây dựng và kinh doanh các công trình thủy điện, công trình thể dục thể thao, khu vui chơi giải trí.</w:t>
      </w:r>
    </w:p>
    <w:p w14:paraId="59C234E9" w14:textId="465DD0F1" w:rsidR="0004775A" w:rsidRPr="00B51453" w:rsidRDefault="006B555A" w:rsidP="00D21566">
      <w:pPr>
        <w:numPr>
          <w:ilvl w:val="0"/>
          <w:numId w:val="3"/>
        </w:numPr>
        <w:spacing w:before="120" w:after="120" w:line="312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B51453">
        <w:rPr>
          <w:rFonts w:ascii="Times New Roman" w:eastAsia="Times New Roman" w:hAnsi="Times New Roman"/>
          <w:b/>
          <w:bCs/>
          <w:iCs/>
          <w:sz w:val="26"/>
          <w:szCs w:val="26"/>
        </w:rPr>
        <w:t>B</w:t>
      </w:r>
      <w:r w:rsidR="00777096" w:rsidRPr="00B51453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 xml:space="preserve">ổ sung </w:t>
      </w:r>
      <w:r w:rsidR="0004775A" w:rsidRPr="00B51453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 xml:space="preserve">các </w:t>
      </w:r>
      <w:r w:rsidR="00CB12BE" w:rsidRPr="00B51453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>n</w:t>
      </w:r>
      <w:r w:rsidR="0004775A" w:rsidRPr="00B51453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>gành</w:t>
      </w:r>
      <w:r w:rsidR="00CB12BE" w:rsidRPr="00B51453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>,</w:t>
      </w:r>
      <w:r w:rsidR="0004775A" w:rsidRPr="00B51453">
        <w:rPr>
          <w:rFonts w:ascii="Times New Roman" w:eastAsia="Times New Roman" w:hAnsi="Times New Roman"/>
          <w:b/>
          <w:bCs/>
          <w:iCs/>
          <w:sz w:val="26"/>
          <w:szCs w:val="26"/>
          <w:lang w:val="vi-VN"/>
        </w:rPr>
        <w:t xml:space="preserve"> nghề kinh doanh được liệt kê dưới đây: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701"/>
        <w:gridCol w:w="1418"/>
      </w:tblGrid>
      <w:tr w:rsidR="00825677" w:rsidRPr="00AE60DA" w14:paraId="5E72FDC3" w14:textId="7533B0D1" w:rsidTr="006674BF">
        <w:trPr>
          <w:trHeight w:val="435"/>
        </w:trPr>
        <w:tc>
          <w:tcPr>
            <w:tcW w:w="993" w:type="dxa"/>
            <w:noWrap/>
            <w:hideMark/>
          </w:tcPr>
          <w:p w14:paraId="0042B3C9" w14:textId="34942E1B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  <w:r w:rsidR="006674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244" w:type="dxa"/>
            <w:noWrap/>
            <w:hideMark/>
          </w:tcPr>
          <w:p w14:paraId="19F7CC9C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ngành</w:t>
            </w:r>
          </w:p>
        </w:tc>
        <w:tc>
          <w:tcPr>
            <w:tcW w:w="1701" w:type="dxa"/>
            <w:noWrap/>
            <w:hideMark/>
          </w:tcPr>
          <w:p w14:paraId="5271450E" w14:textId="1E5490E2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ngành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cấp 4</w:t>
            </w:r>
          </w:p>
        </w:tc>
        <w:tc>
          <w:tcPr>
            <w:tcW w:w="1418" w:type="dxa"/>
          </w:tcPr>
          <w:p w14:paraId="5B1331CB" w14:textId="47A94A91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ngành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cấp 5</w:t>
            </w:r>
          </w:p>
        </w:tc>
      </w:tr>
      <w:tr w:rsidR="00825677" w:rsidRPr="00AE60DA" w14:paraId="6E94C022" w14:textId="0A6A19EF" w:rsidTr="006674BF">
        <w:trPr>
          <w:trHeight w:val="420"/>
        </w:trPr>
        <w:tc>
          <w:tcPr>
            <w:tcW w:w="993" w:type="dxa"/>
            <w:noWrap/>
            <w:hideMark/>
          </w:tcPr>
          <w:p w14:paraId="7C7DFF6C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4" w:type="dxa"/>
            <w:hideMark/>
          </w:tcPr>
          <w:p w14:paraId="08BCCD6C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nhà để ở</w:t>
            </w:r>
          </w:p>
        </w:tc>
        <w:tc>
          <w:tcPr>
            <w:tcW w:w="1701" w:type="dxa"/>
            <w:noWrap/>
            <w:hideMark/>
          </w:tcPr>
          <w:p w14:paraId="4E214D06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4101 (Chính)</w:t>
            </w:r>
          </w:p>
        </w:tc>
        <w:tc>
          <w:tcPr>
            <w:tcW w:w="1418" w:type="dxa"/>
          </w:tcPr>
          <w:p w14:paraId="2371897E" w14:textId="1179A6EB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3D46B4BA" w14:textId="55B46BEE" w:rsidTr="006674BF">
        <w:trPr>
          <w:trHeight w:val="435"/>
        </w:trPr>
        <w:tc>
          <w:tcPr>
            <w:tcW w:w="993" w:type="dxa"/>
            <w:noWrap/>
            <w:hideMark/>
          </w:tcPr>
          <w:p w14:paraId="5B9BDA33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44" w:type="dxa"/>
            <w:hideMark/>
          </w:tcPr>
          <w:p w14:paraId="050ECE7E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nhà không để ở</w:t>
            </w:r>
          </w:p>
        </w:tc>
        <w:tc>
          <w:tcPr>
            <w:tcW w:w="1701" w:type="dxa"/>
            <w:noWrap/>
            <w:hideMark/>
          </w:tcPr>
          <w:p w14:paraId="241463D5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4102</w:t>
            </w:r>
          </w:p>
        </w:tc>
        <w:tc>
          <w:tcPr>
            <w:tcW w:w="1418" w:type="dxa"/>
          </w:tcPr>
          <w:p w14:paraId="059D7C68" w14:textId="030542AB" w:rsidR="00825677" w:rsidRPr="006674BF" w:rsidRDefault="00825677" w:rsidP="006674BF">
            <w:pPr>
              <w:pStyle w:val="NormalWeb"/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25677" w:rsidRPr="00AE60DA" w14:paraId="68FA5F84" w14:textId="05BA4753" w:rsidTr="006674BF">
        <w:trPr>
          <w:trHeight w:val="465"/>
        </w:trPr>
        <w:tc>
          <w:tcPr>
            <w:tcW w:w="993" w:type="dxa"/>
            <w:noWrap/>
            <w:hideMark/>
          </w:tcPr>
          <w:p w14:paraId="5C900EF2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44" w:type="dxa"/>
            <w:hideMark/>
          </w:tcPr>
          <w:p w14:paraId="1D9A4FC7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đường bộ</w:t>
            </w:r>
          </w:p>
        </w:tc>
        <w:tc>
          <w:tcPr>
            <w:tcW w:w="1701" w:type="dxa"/>
            <w:noWrap/>
            <w:hideMark/>
          </w:tcPr>
          <w:p w14:paraId="43F3546B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4212</w:t>
            </w:r>
          </w:p>
        </w:tc>
        <w:tc>
          <w:tcPr>
            <w:tcW w:w="1418" w:type="dxa"/>
          </w:tcPr>
          <w:p w14:paraId="564EEEB4" w14:textId="7BDB3D8F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59849FDC" w14:textId="2D284808" w:rsidTr="006674BF">
        <w:trPr>
          <w:trHeight w:val="420"/>
        </w:trPr>
        <w:tc>
          <w:tcPr>
            <w:tcW w:w="993" w:type="dxa"/>
            <w:noWrap/>
            <w:hideMark/>
          </w:tcPr>
          <w:p w14:paraId="682F3234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44" w:type="dxa"/>
            <w:hideMark/>
          </w:tcPr>
          <w:p w14:paraId="75A5DA44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điện</w:t>
            </w:r>
          </w:p>
        </w:tc>
        <w:tc>
          <w:tcPr>
            <w:tcW w:w="1701" w:type="dxa"/>
            <w:noWrap/>
            <w:hideMark/>
          </w:tcPr>
          <w:p w14:paraId="76B359B0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4221</w:t>
            </w:r>
          </w:p>
        </w:tc>
        <w:tc>
          <w:tcPr>
            <w:tcW w:w="1418" w:type="dxa"/>
          </w:tcPr>
          <w:p w14:paraId="7D60302C" w14:textId="24D593EF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59EB107F" w14:textId="6E24FCF2" w:rsidTr="006674BF">
        <w:trPr>
          <w:trHeight w:val="435"/>
        </w:trPr>
        <w:tc>
          <w:tcPr>
            <w:tcW w:w="993" w:type="dxa"/>
            <w:noWrap/>
            <w:hideMark/>
          </w:tcPr>
          <w:p w14:paraId="4FF59C8E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44" w:type="dxa"/>
            <w:hideMark/>
          </w:tcPr>
          <w:p w14:paraId="1C83C110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cấp, thoát nước</w:t>
            </w:r>
          </w:p>
        </w:tc>
        <w:tc>
          <w:tcPr>
            <w:tcW w:w="1701" w:type="dxa"/>
            <w:noWrap/>
            <w:hideMark/>
          </w:tcPr>
          <w:p w14:paraId="0592559D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4222</w:t>
            </w:r>
          </w:p>
        </w:tc>
        <w:tc>
          <w:tcPr>
            <w:tcW w:w="1418" w:type="dxa"/>
          </w:tcPr>
          <w:p w14:paraId="1C08BE96" w14:textId="3099017B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4CDBCE67" w14:textId="16843EE9" w:rsidTr="006674BF">
        <w:trPr>
          <w:trHeight w:val="405"/>
        </w:trPr>
        <w:tc>
          <w:tcPr>
            <w:tcW w:w="993" w:type="dxa"/>
            <w:noWrap/>
            <w:hideMark/>
          </w:tcPr>
          <w:p w14:paraId="29E4B546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44" w:type="dxa"/>
            <w:hideMark/>
          </w:tcPr>
          <w:p w14:paraId="460B0FCD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viễn thông, thông tin liên lạc</w:t>
            </w:r>
          </w:p>
        </w:tc>
        <w:tc>
          <w:tcPr>
            <w:tcW w:w="1701" w:type="dxa"/>
            <w:noWrap/>
            <w:hideMark/>
          </w:tcPr>
          <w:p w14:paraId="316A0F5A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4223</w:t>
            </w:r>
          </w:p>
        </w:tc>
        <w:tc>
          <w:tcPr>
            <w:tcW w:w="1418" w:type="dxa"/>
          </w:tcPr>
          <w:p w14:paraId="6A6E2FE2" w14:textId="78DA945C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4A50A59B" w14:textId="202FD6A2" w:rsidTr="006674BF">
        <w:trPr>
          <w:trHeight w:val="405"/>
        </w:trPr>
        <w:tc>
          <w:tcPr>
            <w:tcW w:w="993" w:type="dxa"/>
            <w:noWrap/>
            <w:hideMark/>
          </w:tcPr>
          <w:p w14:paraId="278A3609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244" w:type="dxa"/>
            <w:hideMark/>
          </w:tcPr>
          <w:p w14:paraId="7C47D154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công ích khác</w:t>
            </w:r>
          </w:p>
        </w:tc>
        <w:tc>
          <w:tcPr>
            <w:tcW w:w="1701" w:type="dxa"/>
            <w:noWrap/>
            <w:hideMark/>
          </w:tcPr>
          <w:p w14:paraId="6A369074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4229</w:t>
            </w:r>
          </w:p>
        </w:tc>
        <w:tc>
          <w:tcPr>
            <w:tcW w:w="1418" w:type="dxa"/>
          </w:tcPr>
          <w:p w14:paraId="6649BD0C" w14:textId="747A94F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14284BD1" w14:textId="35E6580A" w:rsidTr="006674BF">
        <w:trPr>
          <w:trHeight w:val="450"/>
        </w:trPr>
        <w:tc>
          <w:tcPr>
            <w:tcW w:w="993" w:type="dxa"/>
            <w:noWrap/>
            <w:hideMark/>
          </w:tcPr>
          <w:p w14:paraId="12EE01A1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244" w:type="dxa"/>
            <w:hideMark/>
          </w:tcPr>
          <w:p w14:paraId="4FC13A8E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trỉnh thủy</w:t>
            </w:r>
          </w:p>
        </w:tc>
        <w:tc>
          <w:tcPr>
            <w:tcW w:w="1701" w:type="dxa"/>
            <w:noWrap/>
            <w:hideMark/>
          </w:tcPr>
          <w:p w14:paraId="42F034D9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4291</w:t>
            </w:r>
          </w:p>
        </w:tc>
        <w:tc>
          <w:tcPr>
            <w:tcW w:w="1418" w:type="dxa"/>
          </w:tcPr>
          <w:p w14:paraId="60CC59F0" w14:textId="1DB1B833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3C2C9423" w14:textId="1AA33205" w:rsidTr="006674BF">
        <w:trPr>
          <w:trHeight w:val="435"/>
        </w:trPr>
        <w:tc>
          <w:tcPr>
            <w:tcW w:w="993" w:type="dxa"/>
            <w:noWrap/>
            <w:hideMark/>
          </w:tcPr>
          <w:p w14:paraId="68F14260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244" w:type="dxa"/>
            <w:hideMark/>
          </w:tcPr>
          <w:p w14:paraId="0A8C5896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khai khoáng</w:t>
            </w:r>
          </w:p>
        </w:tc>
        <w:tc>
          <w:tcPr>
            <w:tcW w:w="1701" w:type="dxa"/>
            <w:noWrap/>
            <w:hideMark/>
          </w:tcPr>
          <w:p w14:paraId="452F21B2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4292</w:t>
            </w:r>
          </w:p>
        </w:tc>
        <w:tc>
          <w:tcPr>
            <w:tcW w:w="1418" w:type="dxa"/>
          </w:tcPr>
          <w:p w14:paraId="01C29787" w14:textId="45F448BB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31AF55EF" w14:textId="213BC1E1" w:rsidTr="006674BF">
        <w:trPr>
          <w:trHeight w:val="450"/>
        </w:trPr>
        <w:tc>
          <w:tcPr>
            <w:tcW w:w="993" w:type="dxa"/>
            <w:noWrap/>
            <w:hideMark/>
          </w:tcPr>
          <w:p w14:paraId="153BE0D4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244" w:type="dxa"/>
            <w:hideMark/>
          </w:tcPr>
          <w:p w14:paraId="352CDDE3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chế biến, chế tạo</w:t>
            </w:r>
          </w:p>
        </w:tc>
        <w:tc>
          <w:tcPr>
            <w:tcW w:w="1701" w:type="dxa"/>
            <w:noWrap/>
            <w:hideMark/>
          </w:tcPr>
          <w:p w14:paraId="15492223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4293</w:t>
            </w:r>
          </w:p>
        </w:tc>
        <w:tc>
          <w:tcPr>
            <w:tcW w:w="1418" w:type="dxa"/>
          </w:tcPr>
          <w:p w14:paraId="0C89922F" w14:textId="4796FD5C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4C6697AC" w14:textId="14B9DD75" w:rsidTr="006674BF">
        <w:trPr>
          <w:trHeight w:val="420"/>
        </w:trPr>
        <w:tc>
          <w:tcPr>
            <w:tcW w:w="993" w:type="dxa"/>
            <w:noWrap/>
            <w:hideMark/>
          </w:tcPr>
          <w:p w14:paraId="2E8074A9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244" w:type="dxa"/>
            <w:hideMark/>
          </w:tcPr>
          <w:p w14:paraId="11085223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Xây dựng công trình kỹ thuật dân dụng khác</w:t>
            </w:r>
          </w:p>
        </w:tc>
        <w:tc>
          <w:tcPr>
            <w:tcW w:w="1701" w:type="dxa"/>
            <w:noWrap/>
            <w:hideMark/>
          </w:tcPr>
          <w:p w14:paraId="0743BAEC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4299</w:t>
            </w:r>
          </w:p>
        </w:tc>
        <w:tc>
          <w:tcPr>
            <w:tcW w:w="1418" w:type="dxa"/>
          </w:tcPr>
          <w:p w14:paraId="397196D0" w14:textId="06827A95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60C8B8F5" w14:textId="55B38413" w:rsidTr="006674BF">
        <w:trPr>
          <w:trHeight w:val="405"/>
        </w:trPr>
        <w:tc>
          <w:tcPr>
            <w:tcW w:w="993" w:type="dxa"/>
            <w:noWrap/>
            <w:hideMark/>
          </w:tcPr>
          <w:p w14:paraId="16D57435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244" w:type="dxa"/>
            <w:hideMark/>
          </w:tcPr>
          <w:p w14:paraId="15D7DD1D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Lắp đặt hệ thống điện</w:t>
            </w:r>
          </w:p>
        </w:tc>
        <w:tc>
          <w:tcPr>
            <w:tcW w:w="1701" w:type="dxa"/>
            <w:noWrap/>
            <w:hideMark/>
          </w:tcPr>
          <w:p w14:paraId="154A5C6F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4321</w:t>
            </w:r>
          </w:p>
        </w:tc>
        <w:tc>
          <w:tcPr>
            <w:tcW w:w="1418" w:type="dxa"/>
          </w:tcPr>
          <w:p w14:paraId="62DEB6ED" w14:textId="56A55688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3430BC85" w14:textId="151C7CC4" w:rsidTr="006674BF">
        <w:trPr>
          <w:trHeight w:val="735"/>
        </w:trPr>
        <w:tc>
          <w:tcPr>
            <w:tcW w:w="993" w:type="dxa"/>
            <w:noWrap/>
            <w:hideMark/>
          </w:tcPr>
          <w:p w14:paraId="0F6C7669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244" w:type="dxa"/>
            <w:hideMark/>
          </w:tcPr>
          <w:p w14:paraId="4F0740BB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Lắp đặt hệ thống cấp, thoát nước, hệ thống sưởi và điều hòa không khí</w:t>
            </w:r>
          </w:p>
        </w:tc>
        <w:tc>
          <w:tcPr>
            <w:tcW w:w="1701" w:type="dxa"/>
            <w:noWrap/>
            <w:hideMark/>
          </w:tcPr>
          <w:p w14:paraId="644B34AD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4322</w:t>
            </w:r>
          </w:p>
        </w:tc>
        <w:tc>
          <w:tcPr>
            <w:tcW w:w="1418" w:type="dxa"/>
          </w:tcPr>
          <w:p w14:paraId="00EB1671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2844B235" w14:textId="55C8991C" w:rsidTr="006674BF">
        <w:trPr>
          <w:trHeight w:val="435"/>
        </w:trPr>
        <w:tc>
          <w:tcPr>
            <w:tcW w:w="993" w:type="dxa"/>
            <w:noWrap/>
            <w:hideMark/>
          </w:tcPr>
          <w:p w14:paraId="4CBD14D4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Chi tiết</w:t>
            </w:r>
          </w:p>
        </w:tc>
        <w:tc>
          <w:tcPr>
            <w:tcW w:w="5244" w:type="dxa"/>
            <w:hideMark/>
          </w:tcPr>
          <w:p w14:paraId="0CD4F30B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Lắp đặt hệ thống cấp, thoát nước</w:t>
            </w:r>
          </w:p>
        </w:tc>
        <w:tc>
          <w:tcPr>
            <w:tcW w:w="1701" w:type="dxa"/>
            <w:noWrap/>
            <w:hideMark/>
          </w:tcPr>
          <w:p w14:paraId="607CA14B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0BA69986" w14:textId="2D3B8CC3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2567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43221</w:t>
            </w:r>
          </w:p>
        </w:tc>
      </w:tr>
      <w:tr w:rsidR="00825677" w:rsidRPr="00AE60DA" w14:paraId="1E3B20DE" w14:textId="115C5A29" w:rsidTr="006674BF">
        <w:trPr>
          <w:trHeight w:val="420"/>
        </w:trPr>
        <w:tc>
          <w:tcPr>
            <w:tcW w:w="993" w:type="dxa"/>
            <w:noWrap/>
            <w:hideMark/>
          </w:tcPr>
          <w:p w14:paraId="6E756DAC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hideMark/>
          </w:tcPr>
          <w:p w14:paraId="29FD5832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Lắp đặt hệ thống sưởi và điều hòa không khí</w:t>
            </w:r>
          </w:p>
        </w:tc>
        <w:tc>
          <w:tcPr>
            <w:tcW w:w="1701" w:type="dxa"/>
            <w:noWrap/>
            <w:hideMark/>
          </w:tcPr>
          <w:p w14:paraId="772D419D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1EFB9E61" w14:textId="30557C8B" w:rsidR="00825677" w:rsidRPr="006674BF" w:rsidRDefault="006674BF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43222</w:t>
            </w:r>
          </w:p>
        </w:tc>
      </w:tr>
      <w:tr w:rsidR="00825677" w:rsidRPr="00AE60DA" w14:paraId="54A4344C" w14:textId="35F7ADA8" w:rsidTr="006674BF">
        <w:trPr>
          <w:trHeight w:val="405"/>
        </w:trPr>
        <w:tc>
          <w:tcPr>
            <w:tcW w:w="993" w:type="dxa"/>
            <w:noWrap/>
            <w:hideMark/>
          </w:tcPr>
          <w:p w14:paraId="5D68AFCD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44" w:type="dxa"/>
            <w:hideMark/>
          </w:tcPr>
          <w:p w14:paraId="142D2C6F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Lắp đặt hệ thống xây dựng khác</w:t>
            </w:r>
          </w:p>
        </w:tc>
        <w:tc>
          <w:tcPr>
            <w:tcW w:w="1701" w:type="dxa"/>
            <w:noWrap/>
            <w:hideMark/>
          </w:tcPr>
          <w:p w14:paraId="240E5373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4329</w:t>
            </w:r>
          </w:p>
        </w:tc>
        <w:tc>
          <w:tcPr>
            <w:tcW w:w="1418" w:type="dxa"/>
          </w:tcPr>
          <w:p w14:paraId="79CDC544" w14:textId="1FF58649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21CFFBBC" w14:textId="6615CD98" w:rsidTr="006674BF">
        <w:trPr>
          <w:trHeight w:val="390"/>
        </w:trPr>
        <w:tc>
          <w:tcPr>
            <w:tcW w:w="993" w:type="dxa"/>
            <w:noWrap/>
            <w:hideMark/>
          </w:tcPr>
          <w:p w14:paraId="3A77396D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244" w:type="dxa"/>
            <w:hideMark/>
          </w:tcPr>
          <w:p w14:paraId="0AE2E112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Hoàn thiện công trình xây dựng</w:t>
            </w:r>
          </w:p>
        </w:tc>
        <w:tc>
          <w:tcPr>
            <w:tcW w:w="1701" w:type="dxa"/>
            <w:noWrap/>
            <w:hideMark/>
          </w:tcPr>
          <w:p w14:paraId="3CE1142E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4330</w:t>
            </w:r>
          </w:p>
        </w:tc>
        <w:tc>
          <w:tcPr>
            <w:tcW w:w="1418" w:type="dxa"/>
          </w:tcPr>
          <w:p w14:paraId="6D7D1EDA" w14:textId="292D610F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825677" w:rsidRPr="00AE60DA" w14:paraId="6120903B" w14:textId="74157AD7" w:rsidTr="006674BF">
        <w:trPr>
          <w:trHeight w:val="390"/>
        </w:trPr>
        <w:tc>
          <w:tcPr>
            <w:tcW w:w="993" w:type="dxa"/>
            <w:noWrap/>
            <w:hideMark/>
          </w:tcPr>
          <w:p w14:paraId="42F918AA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244" w:type="dxa"/>
            <w:hideMark/>
          </w:tcPr>
          <w:p w14:paraId="69340287" w14:textId="77777777" w:rsidR="00825677" w:rsidRPr="00AE60DA" w:rsidRDefault="00825677" w:rsidP="00AE60D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Hoạt động xây dựng chuyên dụng khác</w:t>
            </w:r>
          </w:p>
        </w:tc>
        <w:tc>
          <w:tcPr>
            <w:tcW w:w="1701" w:type="dxa"/>
            <w:noWrap/>
            <w:hideMark/>
          </w:tcPr>
          <w:p w14:paraId="0B51EDE8" w14:textId="77777777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4390</w:t>
            </w:r>
          </w:p>
        </w:tc>
        <w:tc>
          <w:tcPr>
            <w:tcW w:w="1418" w:type="dxa"/>
          </w:tcPr>
          <w:p w14:paraId="77168ECD" w14:textId="4CF13B50" w:rsidR="00825677" w:rsidRPr="00AE60DA" w:rsidRDefault="00825677" w:rsidP="00AE60D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8F37BC4" w14:textId="6A02779C" w:rsidR="006B555A" w:rsidRDefault="00BE03AE" w:rsidP="006B555A">
      <w:pPr>
        <w:numPr>
          <w:ilvl w:val="0"/>
          <w:numId w:val="3"/>
        </w:numPr>
        <w:spacing w:before="120" w:after="120" w:line="312" w:lineRule="auto"/>
        <w:ind w:left="567" w:hanging="567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Điều chỉnh</w:t>
      </w:r>
      <w:r w:rsidR="006B555A">
        <w:rPr>
          <w:rFonts w:ascii="Times New Roman" w:eastAsia="Times New Roman" w:hAnsi="Times New Roman"/>
          <w:iCs/>
          <w:sz w:val="26"/>
          <w:szCs w:val="26"/>
        </w:rPr>
        <w:t xml:space="preserve"> các ngành</w:t>
      </w:r>
      <w:r w:rsidR="004370FF">
        <w:rPr>
          <w:rFonts w:ascii="Times New Roman" w:eastAsia="Times New Roman" w:hAnsi="Times New Roman"/>
          <w:iCs/>
          <w:sz w:val="26"/>
          <w:szCs w:val="26"/>
        </w:rPr>
        <w:t xml:space="preserve"> có mã 6810, 6820 theo thông tin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 mới</w:t>
      </w:r>
      <w:r w:rsidR="006B555A">
        <w:rPr>
          <w:rFonts w:ascii="Times New Roman" w:eastAsia="Times New Roman" w:hAnsi="Times New Roman"/>
          <w:iCs/>
          <w:sz w:val="26"/>
          <w:szCs w:val="26"/>
        </w:rPr>
        <w:t xml:space="preserve"> dưới đây: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701"/>
        <w:gridCol w:w="1418"/>
      </w:tblGrid>
      <w:tr w:rsidR="006674BF" w:rsidRPr="00AE60DA" w14:paraId="6A7203C5" w14:textId="77777777" w:rsidTr="006674BF">
        <w:trPr>
          <w:trHeight w:val="735"/>
        </w:trPr>
        <w:tc>
          <w:tcPr>
            <w:tcW w:w="993" w:type="dxa"/>
            <w:noWrap/>
          </w:tcPr>
          <w:p w14:paraId="3E9F12F3" w14:textId="3B8CE6E8" w:rsidR="006674BF" w:rsidRPr="006674BF" w:rsidRDefault="006674BF" w:rsidP="00667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674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244" w:type="dxa"/>
          </w:tcPr>
          <w:p w14:paraId="77A6D4B5" w14:textId="73BEDE6D" w:rsidR="006674BF" w:rsidRPr="006674BF" w:rsidRDefault="006674BF" w:rsidP="00667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674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ngành</w:t>
            </w:r>
          </w:p>
        </w:tc>
        <w:tc>
          <w:tcPr>
            <w:tcW w:w="1701" w:type="dxa"/>
            <w:noWrap/>
          </w:tcPr>
          <w:p w14:paraId="563B1B30" w14:textId="6791CB61" w:rsidR="006674BF" w:rsidRPr="006674BF" w:rsidRDefault="006674BF" w:rsidP="00667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674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ngành cấp 4</w:t>
            </w:r>
          </w:p>
        </w:tc>
        <w:tc>
          <w:tcPr>
            <w:tcW w:w="1418" w:type="dxa"/>
          </w:tcPr>
          <w:p w14:paraId="348EEEF5" w14:textId="3E039094" w:rsidR="006674BF" w:rsidRPr="006674BF" w:rsidRDefault="006674BF" w:rsidP="00667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674B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Mã ngành cấp 5</w:t>
            </w:r>
          </w:p>
        </w:tc>
      </w:tr>
      <w:tr w:rsidR="006674BF" w:rsidRPr="00AE60DA" w14:paraId="4A7F3106" w14:textId="174D1BB9" w:rsidTr="006674BF">
        <w:trPr>
          <w:trHeight w:val="735"/>
        </w:trPr>
        <w:tc>
          <w:tcPr>
            <w:tcW w:w="993" w:type="dxa"/>
            <w:noWrap/>
            <w:hideMark/>
          </w:tcPr>
          <w:p w14:paraId="51E1646C" w14:textId="68255E70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4" w:type="dxa"/>
            <w:hideMark/>
          </w:tcPr>
          <w:p w14:paraId="4ED674E6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Kinh doanh bất động sản, quyền sử dụng đất thuộc chủ sở hữu, chủ sử dụng hoặc đi thuê</w:t>
            </w:r>
          </w:p>
        </w:tc>
        <w:tc>
          <w:tcPr>
            <w:tcW w:w="1701" w:type="dxa"/>
            <w:noWrap/>
            <w:hideMark/>
          </w:tcPr>
          <w:p w14:paraId="144F8A74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6810</w:t>
            </w:r>
          </w:p>
        </w:tc>
        <w:tc>
          <w:tcPr>
            <w:tcW w:w="1418" w:type="dxa"/>
          </w:tcPr>
          <w:p w14:paraId="042D4F05" w14:textId="77777777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674BF" w:rsidRPr="00AE60DA" w14:paraId="6D074037" w14:textId="593D18E1" w:rsidTr="006674BF">
        <w:trPr>
          <w:trHeight w:val="390"/>
        </w:trPr>
        <w:tc>
          <w:tcPr>
            <w:tcW w:w="993" w:type="dxa"/>
            <w:noWrap/>
            <w:hideMark/>
          </w:tcPr>
          <w:p w14:paraId="0C888574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Chi tiết</w:t>
            </w:r>
          </w:p>
        </w:tc>
        <w:tc>
          <w:tcPr>
            <w:tcW w:w="5244" w:type="dxa"/>
            <w:hideMark/>
          </w:tcPr>
          <w:p w14:paraId="6C74778C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Mua, bán nhà ở và quyền sử dụng đất ở</w:t>
            </w:r>
          </w:p>
        </w:tc>
        <w:tc>
          <w:tcPr>
            <w:tcW w:w="1701" w:type="dxa"/>
            <w:noWrap/>
            <w:hideMark/>
          </w:tcPr>
          <w:p w14:paraId="4B1B2FD8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17F05412" w14:textId="0C823903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68101</w:t>
            </w:r>
          </w:p>
        </w:tc>
      </w:tr>
      <w:tr w:rsidR="006674BF" w:rsidRPr="00AE60DA" w14:paraId="1385E45E" w14:textId="79D5F254" w:rsidTr="006674BF">
        <w:trPr>
          <w:trHeight w:val="405"/>
        </w:trPr>
        <w:tc>
          <w:tcPr>
            <w:tcW w:w="993" w:type="dxa"/>
            <w:noWrap/>
            <w:hideMark/>
          </w:tcPr>
          <w:p w14:paraId="4A377A83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hideMark/>
          </w:tcPr>
          <w:p w14:paraId="4D63C93B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Mua, bán nhà ở và quyền sử dụng đất không để ở</w:t>
            </w:r>
          </w:p>
        </w:tc>
        <w:tc>
          <w:tcPr>
            <w:tcW w:w="1701" w:type="dxa"/>
            <w:noWrap/>
            <w:hideMark/>
          </w:tcPr>
          <w:p w14:paraId="082BCDE1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1FBE7EC6" w14:textId="5D7D551C" w:rsidR="006674BF" w:rsidRPr="006674BF" w:rsidRDefault="006674BF" w:rsidP="006674BF">
            <w:pPr>
              <w:pStyle w:val="NormalWeb"/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6674BF">
              <w:rPr>
                <w:color w:val="000000"/>
                <w:sz w:val="26"/>
                <w:szCs w:val="26"/>
              </w:rPr>
              <w:t>68102</w:t>
            </w:r>
          </w:p>
        </w:tc>
      </w:tr>
      <w:tr w:rsidR="006674BF" w:rsidRPr="00AE60DA" w14:paraId="47176F57" w14:textId="6A1227F3" w:rsidTr="006674BF">
        <w:trPr>
          <w:trHeight w:val="390"/>
        </w:trPr>
        <w:tc>
          <w:tcPr>
            <w:tcW w:w="993" w:type="dxa"/>
            <w:noWrap/>
            <w:hideMark/>
          </w:tcPr>
          <w:p w14:paraId="1296A366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hideMark/>
          </w:tcPr>
          <w:p w14:paraId="38072AD7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Cho thuê, điều hành, quản lý nhà và đất ở</w:t>
            </w:r>
          </w:p>
        </w:tc>
        <w:tc>
          <w:tcPr>
            <w:tcW w:w="1701" w:type="dxa"/>
            <w:noWrap/>
            <w:hideMark/>
          </w:tcPr>
          <w:p w14:paraId="06034915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5593940E" w14:textId="38A48AD5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68103</w:t>
            </w:r>
          </w:p>
        </w:tc>
      </w:tr>
      <w:tr w:rsidR="006674BF" w:rsidRPr="00AE60DA" w14:paraId="5EA67E9C" w14:textId="19A3C3D1" w:rsidTr="006674BF">
        <w:trPr>
          <w:trHeight w:val="450"/>
        </w:trPr>
        <w:tc>
          <w:tcPr>
            <w:tcW w:w="993" w:type="dxa"/>
            <w:noWrap/>
            <w:hideMark/>
          </w:tcPr>
          <w:p w14:paraId="691725BC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4" w:type="dxa"/>
            <w:hideMark/>
          </w:tcPr>
          <w:p w14:paraId="380F81ED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Cho thuê, điều hành, quản lý nhà và đất không để ở</w:t>
            </w:r>
          </w:p>
        </w:tc>
        <w:tc>
          <w:tcPr>
            <w:tcW w:w="1701" w:type="dxa"/>
            <w:noWrap/>
            <w:hideMark/>
          </w:tcPr>
          <w:p w14:paraId="45F838C4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3A9BDD87" w14:textId="38FFC51D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68104</w:t>
            </w:r>
          </w:p>
        </w:tc>
      </w:tr>
      <w:tr w:rsidR="006674BF" w:rsidRPr="00AE60DA" w14:paraId="3AFD30E8" w14:textId="088E4B27" w:rsidTr="006674BF">
        <w:trPr>
          <w:trHeight w:val="450"/>
        </w:trPr>
        <w:tc>
          <w:tcPr>
            <w:tcW w:w="993" w:type="dxa"/>
            <w:noWrap/>
            <w:hideMark/>
          </w:tcPr>
          <w:p w14:paraId="3454047C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hideMark/>
          </w:tcPr>
          <w:p w14:paraId="163CCC69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Kinh doanh bất động sản khác</w:t>
            </w:r>
          </w:p>
        </w:tc>
        <w:tc>
          <w:tcPr>
            <w:tcW w:w="1701" w:type="dxa"/>
            <w:noWrap/>
            <w:hideMark/>
          </w:tcPr>
          <w:p w14:paraId="357A96EF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55E5D91B" w14:textId="2CA3A70F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68109</w:t>
            </w:r>
          </w:p>
        </w:tc>
      </w:tr>
      <w:tr w:rsidR="006674BF" w:rsidRPr="00AE60DA" w14:paraId="57BB7213" w14:textId="6DC6B4A7" w:rsidTr="006674BF">
        <w:trPr>
          <w:trHeight w:val="720"/>
        </w:trPr>
        <w:tc>
          <w:tcPr>
            <w:tcW w:w="993" w:type="dxa"/>
            <w:noWrap/>
            <w:hideMark/>
          </w:tcPr>
          <w:p w14:paraId="1E4A0535" w14:textId="1859172B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44" w:type="dxa"/>
            <w:hideMark/>
          </w:tcPr>
          <w:p w14:paraId="18B67C53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Tư vấn, môi giới, đấu giá bất động sản, đấu giá quyền sử dụng đất</w:t>
            </w:r>
          </w:p>
        </w:tc>
        <w:tc>
          <w:tcPr>
            <w:tcW w:w="1701" w:type="dxa"/>
            <w:noWrap/>
            <w:hideMark/>
          </w:tcPr>
          <w:p w14:paraId="2BCC4D3A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6820</w:t>
            </w:r>
          </w:p>
        </w:tc>
        <w:tc>
          <w:tcPr>
            <w:tcW w:w="1418" w:type="dxa"/>
          </w:tcPr>
          <w:p w14:paraId="7B0D4E52" w14:textId="77777777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6674BF" w:rsidRPr="00AE60DA" w14:paraId="52958519" w14:textId="4882901B" w:rsidTr="006674BF">
        <w:trPr>
          <w:trHeight w:val="420"/>
        </w:trPr>
        <w:tc>
          <w:tcPr>
            <w:tcW w:w="993" w:type="dxa"/>
            <w:noWrap/>
            <w:hideMark/>
          </w:tcPr>
          <w:p w14:paraId="4D143218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Chi tiết</w:t>
            </w:r>
          </w:p>
        </w:tc>
        <w:tc>
          <w:tcPr>
            <w:tcW w:w="5244" w:type="dxa"/>
            <w:hideMark/>
          </w:tcPr>
          <w:p w14:paraId="1AD2B1D7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Tư vấn, môi giới bất động sản, quyền sử dụng đất</w:t>
            </w:r>
          </w:p>
        </w:tc>
        <w:tc>
          <w:tcPr>
            <w:tcW w:w="1701" w:type="dxa"/>
            <w:noWrap/>
            <w:hideMark/>
          </w:tcPr>
          <w:p w14:paraId="1FFD46E5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53DF4070" w14:textId="51E57C2A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68201</w:t>
            </w:r>
          </w:p>
        </w:tc>
      </w:tr>
      <w:tr w:rsidR="006674BF" w:rsidRPr="00AE60DA" w14:paraId="3EE8AE14" w14:textId="36B7E05B" w:rsidTr="006674BF">
        <w:trPr>
          <w:trHeight w:val="420"/>
        </w:trPr>
        <w:tc>
          <w:tcPr>
            <w:tcW w:w="993" w:type="dxa"/>
            <w:noWrap/>
            <w:hideMark/>
          </w:tcPr>
          <w:p w14:paraId="4D1FFBFA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hideMark/>
          </w:tcPr>
          <w:p w14:paraId="5F12953D" w14:textId="77777777" w:rsidR="006674BF" w:rsidRPr="00AE60DA" w:rsidRDefault="006674BF" w:rsidP="00371FDC">
            <w:pP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Đấu giá bất động sản, quyền sử dụng đất</w:t>
            </w:r>
          </w:p>
        </w:tc>
        <w:tc>
          <w:tcPr>
            <w:tcW w:w="1701" w:type="dxa"/>
            <w:noWrap/>
            <w:hideMark/>
          </w:tcPr>
          <w:p w14:paraId="66F422D2" w14:textId="77777777" w:rsidR="006674BF" w:rsidRPr="00AE60DA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60D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</w:tcPr>
          <w:p w14:paraId="4726CA77" w14:textId="394E34FF" w:rsidR="006674BF" w:rsidRPr="006674BF" w:rsidRDefault="006674BF" w:rsidP="00371F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74B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68202</w:t>
            </w:r>
          </w:p>
        </w:tc>
      </w:tr>
    </w:tbl>
    <w:p w14:paraId="3C8477A9" w14:textId="77777777" w:rsidR="006B555A" w:rsidRPr="00D21566" w:rsidRDefault="006B555A" w:rsidP="00D21566">
      <w:pPr>
        <w:spacing w:before="120" w:after="120" w:line="312" w:lineRule="auto"/>
        <w:ind w:left="567"/>
        <w:jc w:val="both"/>
        <w:rPr>
          <w:rFonts w:ascii="Times New Roman" w:eastAsia="Times New Roman" w:hAnsi="Times New Roman"/>
          <w:iCs/>
          <w:sz w:val="26"/>
          <w:szCs w:val="26"/>
        </w:rPr>
      </w:pPr>
    </w:p>
    <w:p w14:paraId="5C294A64" w14:textId="0DE252BE" w:rsidR="008C68C8" w:rsidRDefault="00156E0A" w:rsidP="00777096">
      <w:pPr>
        <w:numPr>
          <w:ilvl w:val="0"/>
          <w:numId w:val="3"/>
        </w:numPr>
        <w:spacing w:before="120" w:after="120" w:line="312" w:lineRule="auto"/>
        <w:ind w:left="567" w:hanging="567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  <w:lang w:val="vi-VN"/>
        </w:rPr>
        <w:t>G</w:t>
      </w:r>
      <w:r w:rsidR="008C68C8" w:rsidRPr="00156E0A">
        <w:rPr>
          <w:rFonts w:ascii="Times New Roman" w:eastAsia="Times New Roman" w:hAnsi="Times New Roman"/>
          <w:iCs/>
          <w:sz w:val="26"/>
          <w:szCs w:val="26"/>
        </w:rPr>
        <w:t xml:space="preserve">iao cho Hội đồng quản trị triển khai thực hiện thủ tục </w:t>
      </w:r>
      <w:r>
        <w:rPr>
          <w:rFonts w:ascii="Times New Roman" w:eastAsia="Times New Roman" w:hAnsi="Times New Roman"/>
          <w:iCs/>
          <w:sz w:val="26"/>
          <w:szCs w:val="26"/>
          <w:lang w:val="vi-VN"/>
        </w:rPr>
        <w:t>Thông báo</w:t>
      </w:r>
      <w:r w:rsidR="008C68C8" w:rsidRPr="00156E0A">
        <w:rPr>
          <w:rFonts w:ascii="Times New Roman" w:eastAsia="Times New Roman" w:hAnsi="Times New Roman"/>
          <w:iCs/>
          <w:sz w:val="26"/>
          <w:szCs w:val="26"/>
        </w:rPr>
        <w:t xml:space="preserve"> thay đổi </w:t>
      </w:r>
      <w:r>
        <w:rPr>
          <w:rFonts w:ascii="Times New Roman" w:eastAsia="Times New Roman" w:hAnsi="Times New Roman"/>
          <w:iCs/>
          <w:sz w:val="26"/>
          <w:szCs w:val="26"/>
          <w:lang w:val="vi-VN"/>
        </w:rPr>
        <w:t>ngành</w:t>
      </w:r>
      <w:r w:rsidR="00CB12BE">
        <w:rPr>
          <w:rFonts w:ascii="Times New Roman" w:eastAsia="Times New Roman" w:hAnsi="Times New Roman"/>
          <w:iCs/>
          <w:sz w:val="26"/>
          <w:szCs w:val="26"/>
          <w:lang w:val="vi-VN"/>
        </w:rPr>
        <w:t>,</w:t>
      </w:r>
      <w:r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nghề kinh doanh của</w:t>
      </w:r>
      <w:r w:rsidR="008C68C8" w:rsidRPr="00156E0A">
        <w:rPr>
          <w:rFonts w:ascii="Times New Roman" w:eastAsia="Times New Roman" w:hAnsi="Times New Roman"/>
          <w:iCs/>
          <w:sz w:val="26"/>
          <w:szCs w:val="26"/>
        </w:rPr>
        <w:t xml:space="preserve"> Công ty Cổ phần Đầu tư và Phát triển Xây Dựng tại Cơ quan Nhà nước có thẩm quyền theo quy định pháp luật. </w:t>
      </w:r>
    </w:p>
    <w:p w14:paraId="3E8CF00E" w14:textId="77777777" w:rsidR="00663250" w:rsidRPr="00663250" w:rsidRDefault="00663250" w:rsidP="00663250">
      <w:pPr>
        <w:spacing w:before="120" w:after="120" w:line="312" w:lineRule="auto"/>
        <w:ind w:left="567"/>
        <w:jc w:val="both"/>
        <w:rPr>
          <w:rFonts w:ascii="Times New Roman" w:eastAsia="Times New Roman" w:hAnsi="Times New Roman"/>
          <w:iCs/>
          <w:sz w:val="6"/>
          <w:szCs w:val="6"/>
        </w:rPr>
      </w:pPr>
    </w:p>
    <w:p w14:paraId="3717D803" w14:textId="39A096AF" w:rsidR="008C68C8" w:rsidRDefault="008C68C8" w:rsidP="00777096">
      <w:pPr>
        <w:spacing w:before="120" w:after="120" w:line="312" w:lineRule="auto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>
        <w:rPr>
          <w:rFonts w:ascii="Times New Roman" w:eastAsia="Times New Roman" w:hAnsi="Times New Roman"/>
          <w:iCs/>
          <w:sz w:val="26"/>
          <w:szCs w:val="26"/>
          <w:lang w:val="vi-VN"/>
        </w:rPr>
        <w:t>Trân trọng.</w:t>
      </w:r>
    </w:p>
    <w:p w14:paraId="60C188A5" w14:textId="77777777" w:rsidR="00D21566" w:rsidRPr="00663250" w:rsidRDefault="00D21566" w:rsidP="00777096">
      <w:pPr>
        <w:spacing w:before="120" w:after="120" w:line="312" w:lineRule="auto"/>
        <w:jc w:val="both"/>
        <w:rPr>
          <w:rFonts w:ascii="Times New Roman" w:eastAsia="Times New Roman" w:hAnsi="Times New Roman"/>
          <w:iCs/>
          <w:sz w:val="6"/>
          <w:szCs w:val="6"/>
        </w:rPr>
      </w:pPr>
    </w:p>
    <w:tbl>
      <w:tblPr>
        <w:tblW w:w="9392" w:type="dxa"/>
        <w:tblInd w:w="-34" w:type="dxa"/>
        <w:tblLook w:val="04A0" w:firstRow="1" w:lastRow="0" w:firstColumn="1" w:lastColumn="0" w:noHBand="0" w:noVBand="1"/>
      </w:tblPr>
      <w:tblGrid>
        <w:gridCol w:w="4644"/>
        <w:gridCol w:w="4748"/>
      </w:tblGrid>
      <w:tr w:rsidR="008C68C8" w:rsidRPr="001C03A2" w14:paraId="2B706F03" w14:textId="77777777" w:rsidTr="00D21566">
        <w:trPr>
          <w:trHeight w:val="3554"/>
        </w:trPr>
        <w:tc>
          <w:tcPr>
            <w:tcW w:w="4644" w:type="dxa"/>
            <w:shd w:val="clear" w:color="auto" w:fill="auto"/>
          </w:tcPr>
          <w:p w14:paraId="28C6C455" w14:textId="77777777" w:rsidR="008C68C8" w:rsidRPr="001C03A2" w:rsidRDefault="008C68C8" w:rsidP="00777096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  <w:lang w:val="vi-VN"/>
              </w:rPr>
            </w:pPr>
            <w:r w:rsidRPr="001C03A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Nơi nhận:</w:t>
            </w:r>
          </w:p>
          <w:p w14:paraId="6C66B12A" w14:textId="77777777" w:rsidR="008C68C8" w:rsidRPr="001C03A2" w:rsidRDefault="008C68C8" w:rsidP="00B51453">
            <w:pPr>
              <w:pStyle w:val="ListParagraph"/>
              <w:numPr>
                <w:ilvl w:val="0"/>
                <w:numId w:val="6"/>
              </w:numPr>
              <w:spacing w:before="120" w:after="120" w:line="312" w:lineRule="auto"/>
              <w:ind w:left="387" w:hanging="378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1C03A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Như trên.</w:t>
            </w:r>
          </w:p>
          <w:p w14:paraId="3AA7929E" w14:textId="77777777" w:rsidR="008C68C8" w:rsidRPr="001C03A2" w:rsidRDefault="008C68C8" w:rsidP="00B51453">
            <w:pPr>
              <w:pStyle w:val="ListParagraph"/>
              <w:numPr>
                <w:ilvl w:val="0"/>
                <w:numId w:val="6"/>
              </w:numPr>
              <w:spacing w:before="120" w:after="120" w:line="312" w:lineRule="auto"/>
              <w:ind w:left="387" w:hanging="378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1C03A2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Lưu VT.</w:t>
            </w:r>
          </w:p>
          <w:p w14:paraId="49B082B3" w14:textId="77777777" w:rsidR="008C68C8" w:rsidRPr="001C03A2" w:rsidRDefault="008C68C8" w:rsidP="00777096">
            <w:pPr>
              <w:spacing w:before="120" w:after="120" w:line="312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4748" w:type="dxa"/>
            <w:shd w:val="clear" w:color="auto" w:fill="auto"/>
          </w:tcPr>
          <w:p w14:paraId="1392FBED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C03A2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TM. HỘI ĐỒNG QUẢN TRỊ</w:t>
            </w:r>
          </w:p>
          <w:p w14:paraId="08D75FFC" w14:textId="300D3C9F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C03A2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CHỦ TỊCH </w:t>
            </w:r>
          </w:p>
          <w:p w14:paraId="4989F274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</w:p>
          <w:p w14:paraId="4C2736EA" w14:textId="77777777" w:rsidR="008C68C8" w:rsidRDefault="008C68C8" w:rsidP="00777096">
            <w:pPr>
              <w:spacing w:before="120" w:after="120"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F0A293E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</w:p>
          <w:p w14:paraId="63DCDF53" w14:textId="77777777" w:rsidR="008C68C8" w:rsidRPr="001C03A2" w:rsidRDefault="008C68C8" w:rsidP="00777096">
            <w:pPr>
              <w:spacing w:before="120" w:after="120"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1C03A2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NGUYỄN TUẤN KIỆT</w:t>
            </w:r>
          </w:p>
        </w:tc>
      </w:tr>
    </w:tbl>
    <w:p w14:paraId="135F833C" w14:textId="77777777" w:rsidR="008C68C8" w:rsidRDefault="008C68C8" w:rsidP="00777096">
      <w:pPr>
        <w:spacing w:before="120" w:after="120" w:line="312" w:lineRule="auto"/>
      </w:pPr>
    </w:p>
    <w:p w14:paraId="54C6648C" w14:textId="77777777" w:rsidR="003750CA" w:rsidRDefault="00663250" w:rsidP="00777096">
      <w:pPr>
        <w:spacing w:before="120" w:after="120" w:line="312" w:lineRule="auto"/>
      </w:pPr>
    </w:p>
    <w:sectPr w:rsidR="003750CA" w:rsidSect="00777096">
      <w:footerReference w:type="default" r:id="rId7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C654" w14:textId="77777777" w:rsidR="00CB12BE" w:rsidRDefault="00CB12BE" w:rsidP="00CB12BE">
      <w:pPr>
        <w:spacing w:after="0" w:line="240" w:lineRule="auto"/>
      </w:pPr>
      <w:r>
        <w:separator/>
      </w:r>
    </w:p>
  </w:endnote>
  <w:endnote w:type="continuationSeparator" w:id="0">
    <w:p w14:paraId="18C0D598" w14:textId="77777777" w:rsidR="00CB12BE" w:rsidRDefault="00CB12BE" w:rsidP="00CB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007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6F48A" w14:textId="2A2D8943" w:rsidR="00CB12BE" w:rsidRDefault="00CB1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F20FF" w14:textId="77777777" w:rsidR="00CB12BE" w:rsidRDefault="00CB1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9B0A" w14:textId="77777777" w:rsidR="00CB12BE" w:rsidRDefault="00CB12BE" w:rsidP="00CB12BE">
      <w:pPr>
        <w:spacing w:after="0" w:line="240" w:lineRule="auto"/>
      </w:pPr>
      <w:r>
        <w:separator/>
      </w:r>
    </w:p>
  </w:footnote>
  <w:footnote w:type="continuationSeparator" w:id="0">
    <w:p w14:paraId="5F7CE8B1" w14:textId="77777777" w:rsidR="00CB12BE" w:rsidRDefault="00CB12BE" w:rsidP="00CB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CD1"/>
    <w:multiLevelType w:val="hybridMultilevel"/>
    <w:tmpl w:val="22C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5BE8"/>
    <w:multiLevelType w:val="hybridMultilevel"/>
    <w:tmpl w:val="17243B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943C5F"/>
    <w:multiLevelType w:val="hybridMultilevel"/>
    <w:tmpl w:val="2332B004"/>
    <w:lvl w:ilvl="0" w:tplc="F9D03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58D6"/>
    <w:multiLevelType w:val="hybridMultilevel"/>
    <w:tmpl w:val="9BF0BC5C"/>
    <w:lvl w:ilvl="0" w:tplc="A9640D5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8C7353"/>
    <w:multiLevelType w:val="hybridMultilevel"/>
    <w:tmpl w:val="04F0A59C"/>
    <w:lvl w:ilvl="0" w:tplc="5FB8A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570E"/>
    <w:multiLevelType w:val="hybridMultilevel"/>
    <w:tmpl w:val="1A28E48E"/>
    <w:lvl w:ilvl="0" w:tplc="A9640D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8"/>
    <w:rsid w:val="0004775A"/>
    <w:rsid w:val="000E095E"/>
    <w:rsid w:val="00156E0A"/>
    <w:rsid w:val="001B212E"/>
    <w:rsid w:val="0035019D"/>
    <w:rsid w:val="004370FF"/>
    <w:rsid w:val="004A7AE5"/>
    <w:rsid w:val="004F67DF"/>
    <w:rsid w:val="0051496C"/>
    <w:rsid w:val="00663250"/>
    <w:rsid w:val="006674BF"/>
    <w:rsid w:val="006B555A"/>
    <w:rsid w:val="007508FF"/>
    <w:rsid w:val="00777096"/>
    <w:rsid w:val="00825677"/>
    <w:rsid w:val="008776D7"/>
    <w:rsid w:val="008C68C8"/>
    <w:rsid w:val="008F0425"/>
    <w:rsid w:val="009A40A8"/>
    <w:rsid w:val="00AE60DA"/>
    <w:rsid w:val="00B51453"/>
    <w:rsid w:val="00BC78A6"/>
    <w:rsid w:val="00BE03AE"/>
    <w:rsid w:val="00C731DC"/>
    <w:rsid w:val="00CB12BE"/>
    <w:rsid w:val="00D21566"/>
    <w:rsid w:val="00D7424D"/>
    <w:rsid w:val="00E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1B1D"/>
  <w15:chartTrackingRefBased/>
  <w15:docId w15:val="{CE091443-D774-49A6-A07F-AA41FF7B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C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24D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24D"/>
    <w:rPr>
      <w:rFonts w:ascii="Times New Roman" w:eastAsiaTheme="majorEastAsia" w:hAnsi="Times New Roman" w:cstheme="majorBidi"/>
      <w:b/>
      <w:bCs/>
      <w:iCs/>
      <w:sz w:val="26"/>
      <w:szCs w:val="28"/>
    </w:rPr>
  </w:style>
  <w:style w:type="paragraph" w:styleId="ListParagraph">
    <w:name w:val="List Paragraph"/>
    <w:basedOn w:val="Normal"/>
    <w:uiPriority w:val="34"/>
    <w:qFormat/>
    <w:rsid w:val="008C68C8"/>
    <w:pPr>
      <w:ind w:left="720"/>
      <w:contextualSpacing/>
    </w:pPr>
  </w:style>
  <w:style w:type="table" w:styleId="TableGrid">
    <w:name w:val="Table Grid"/>
    <w:basedOn w:val="TableNormal"/>
    <w:uiPriority w:val="39"/>
    <w:rsid w:val="0077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B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67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hao.duong</dc:creator>
  <cp:keywords/>
  <dc:description/>
  <cp:lastModifiedBy>quan.tran</cp:lastModifiedBy>
  <cp:revision>9</cp:revision>
  <dcterms:created xsi:type="dcterms:W3CDTF">2021-12-06T06:29:00Z</dcterms:created>
  <dcterms:modified xsi:type="dcterms:W3CDTF">2021-12-09T04:44:00Z</dcterms:modified>
</cp:coreProperties>
</file>